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2E7C2" w14:textId="77777777" w:rsidR="007021F1" w:rsidRDefault="007021F1" w:rsidP="0055616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14:paraId="4546311A" w14:textId="24E11D04" w:rsidR="00556160" w:rsidRDefault="00556160" w:rsidP="0055616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Letter of Medical Necessity</w:t>
      </w:r>
      <w:r>
        <w:rPr>
          <w:rStyle w:val="eop"/>
          <w:rFonts w:ascii="Arial" w:hAnsi="Arial" w:cs="Arial"/>
        </w:rPr>
        <w:t> </w:t>
      </w:r>
    </w:p>
    <w:p w14:paraId="30D68A0A" w14:textId="77777777" w:rsidR="00556160" w:rsidRDefault="00556160" w:rsidP="0055616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Baylor Genetics Whole Genome Sequencing (WGS) Test</w:t>
      </w:r>
      <w:r>
        <w:rPr>
          <w:rStyle w:val="eop"/>
          <w:rFonts w:ascii="Arial" w:hAnsi="Arial" w:cs="Arial"/>
        </w:rPr>
        <w:t> </w:t>
      </w:r>
    </w:p>
    <w:p w14:paraId="317A6213" w14:textId="77777777" w:rsidR="00556160" w:rsidRDefault="00556160" w:rsidP="00556160">
      <w:pPr>
        <w:pStyle w:val="paragraph"/>
        <w:spacing w:before="0" w:beforeAutospacing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F112E79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Date: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1309AF2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Patient Name: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0B4F83B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Patient DOB: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9A39966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Patient Insurance: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44086BD" w14:textId="7A7CE81A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Insurance</w:t>
      </w:r>
      <w:r w:rsidR="007021F1">
        <w:rPr>
          <w:rStyle w:val="normaltextrun"/>
          <w:rFonts w:ascii="Arial" w:hAnsi="Arial" w:cs="Arial"/>
          <w:sz w:val="22"/>
          <w:szCs w:val="22"/>
        </w:rPr>
        <w:t>: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7021F1" w:rsidRPr="007021F1">
        <w:rPr>
          <w:rStyle w:val="normaltextrun"/>
          <w:rFonts w:ascii="Arial" w:hAnsi="Arial" w:cs="Arial"/>
          <w:sz w:val="22"/>
          <w:szCs w:val="22"/>
          <w:highlight w:val="yellow"/>
        </w:rPr>
        <w:t>(</w:t>
      </w:r>
      <w:r w:rsidRPr="007021F1">
        <w:rPr>
          <w:rStyle w:val="normaltextrun"/>
          <w:rFonts w:ascii="Arial" w:hAnsi="Arial" w:cs="Arial"/>
          <w:b/>
          <w:bCs/>
          <w:i/>
          <w:iCs/>
          <w:sz w:val="22"/>
          <w:szCs w:val="22"/>
          <w:highlight w:val="yellow"/>
        </w:rPr>
        <w:t>ID# and Group #</w:t>
      </w:r>
      <w:r w:rsidR="007021F1" w:rsidRPr="007021F1">
        <w:rPr>
          <w:rStyle w:val="normaltextrun"/>
          <w:rFonts w:ascii="Arial" w:hAnsi="Arial" w:cs="Arial"/>
          <w:sz w:val="22"/>
          <w:szCs w:val="22"/>
          <w:highlight w:val="yellow"/>
        </w:rPr>
        <w:t>)</w:t>
      </w:r>
    </w:p>
    <w:p w14:paraId="1A7DF2B4" w14:textId="3A3DBA48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Policy Holder’s Name: </w:t>
      </w:r>
      <w:r w:rsidRPr="007021F1">
        <w:rPr>
          <w:rStyle w:val="normaltextrun"/>
          <w:rFonts w:ascii="Arial" w:hAnsi="Arial" w:cs="Arial"/>
          <w:sz w:val="22"/>
          <w:szCs w:val="22"/>
          <w:highlight w:val="yellow"/>
        </w:rPr>
        <w:t>(</w:t>
      </w:r>
      <w:r w:rsidRPr="007021F1">
        <w:rPr>
          <w:rStyle w:val="normaltextrun"/>
          <w:rFonts w:ascii="Arial" w:hAnsi="Arial" w:cs="Arial"/>
          <w:b/>
          <w:bCs/>
          <w:i/>
          <w:iCs/>
          <w:sz w:val="22"/>
          <w:szCs w:val="22"/>
          <w:highlight w:val="yellow"/>
        </w:rPr>
        <w:t>if different from patient)</w:t>
      </w:r>
    </w:p>
    <w:p w14:paraId="6CD4A866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Expected Date of Service: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54D360F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E1FB197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To Whom It May Concern: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0ECED62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C5BA849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This letter is written on behalf of patient, </w:t>
      </w: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[Patient’s Full Name]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>,</w:t>
      </w:r>
      <w:r>
        <w:rPr>
          <w:rStyle w:val="normaltextrun"/>
          <w:rFonts w:ascii="Arial" w:hAnsi="Arial" w:cs="Arial"/>
          <w:sz w:val="22"/>
          <w:szCs w:val="22"/>
        </w:rPr>
        <w:t xml:space="preserve"> a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[</w:t>
      </w:r>
      <w:r>
        <w:rPr>
          <w:rStyle w:val="normaltextrun"/>
          <w:rFonts w:ascii="Arial" w:hAnsi="Arial" w:cs="Arial"/>
          <w:b/>
          <w:bCs/>
          <w:color w:val="333333"/>
          <w:sz w:val="22"/>
          <w:szCs w:val="22"/>
        </w:rPr>
        <w:t>age, in years, months, days</w:t>
      </w:r>
      <w:r>
        <w:rPr>
          <w:rStyle w:val="normaltextrun"/>
          <w:rFonts w:ascii="Arial" w:hAnsi="Arial" w:cs="Arial"/>
          <w:color w:val="333333"/>
          <w:sz w:val="18"/>
          <w:szCs w:val="18"/>
        </w:rPr>
        <w:t>]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-</w:t>
      </w:r>
      <w:r>
        <w:rPr>
          <w:rStyle w:val="normaltextrun"/>
          <w:rFonts w:ascii="Arial" w:hAnsi="Arial" w:cs="Arial"/>
          <w:sz w:val="22"/>
          <w:szCs w:val="22"/>
        </w:rPr>
        <w:t>year-old child who is undergoing evaluation for a suspected rare genetic disorder. I am requesting coverage for Whole Genome Sequencing (WGS) as a medically necessary test to determine the underlying genetic cause of their complex clinical presentation.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353D0A2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177C811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[Patient Name]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 has a significant clinical history consistent with a suspected rare genetic disease including: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B431F9F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92102BB" w14:textId="77777777" w:rsidR="00556160" w:rsidRDefault="00556160" w:rsidP="00FF077B">
      <w:pPr>
        <w:pStyle w:val="paragraph"/>
        <w:numPr>
          <w:ilvl w:val="0"/>
          <w:numId w:val="1"/>
        </w:numPr>
        <w:spacing w:before="0" w:beforeAutospacing="0" w:after="0" w:afterAutospacing="0"/>
        <w:ind w:left="576" w:hanging="216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Primary symptoms: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 [List symptoms and corresponding ICD10 codes, e.g. global developmental delays, seizures, failure to thrive]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272B665" w14:textId="77777777" w:rsidR="00556160" w:rsidRDefault="00556160" w:rsidP="00FF077B">
      <w:pPr>
        <w:pStyle w:val="paragraph"/>
        <w:numPr>
          <w:ilvl w:val="0"/>
          <w:numId w:val="2"/>
        </w:numPr>
        <w:spacing w:before="0" w:beforeAutospacing="0" w:after="0" w:afterAutospacing="0"/>
        <w:ind w:left="576" w:hanging="216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Onset and duration: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 [detail onset, progression and duration of symptoms]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5CC2132" w14:textId="77777777" w:rsidR="00556160" w:rsidRDefault="00556160" w:rsidP="00FF077B">
      <w:pPr>
        <w:pStyle w:val="paragraph"/>
        <w:numPr>
          <w:ilvl w:val="0"/>
          <w:numId w:val="3"/>
        </w:numPr>
        <w:spacing w:before="0" w:beforeAutospacing="0" w:after="0" w:afterAutospacing="0"/>
        <w:ind w:left="576" w:hanging="216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Family history: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 [include relevant family history findings]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3227991" w14:textId="77777777" w:rsidR="00556160" w:rsidRDefault="00556160" w:rsidP="00FF077B">
      <w:pPr>
        <w:pStyle w:val="paragraph"/>
        <w:spacing w:before="0" w:beforeAutospacing="0" w:after="0" w:afterAutospacing="0"/>
        <w:ind w:left="576" w:hanging="21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C9E99ED" w14:textId="77777777" w:rsidR="00556160" w:rsidRDefault="00556160" w:rsidP="00FF077B">
      <w:pPr>
        <w:pStyle w:val="paragraph"/>
        <w:spacing w:before="0" w:beforeAutospacing="0" w:after="0" w:afterAutospacing="0"/>
        <w:ind w:left="576" w:hanging="21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22"/>
          <w:szCs w:val="22"/>
        </w:rPr>
        <w:t>No definitive diagnosis has been achieved despite multiple medical evaluations including: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B83E24E" w14:textId="77777777" w:rsidR="00556160" w:rsidRDefault="00556160" w:rsidP="00FF077B">
      <w:pPr>
        <w:pStyle w:val="paragraph"/>
        <w:numPr>
          <w:ilvl w:val="0"/>
          <w:numId w:val="4"/>
        </w:numPr>
        <w:spacing w:before="0" w:beforeAutospacing="0" w:after="0" w:afterAutospacing="0"/>
        <w:ind w:left="576" w:hanging="216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Laboratory testing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>: [add test and results]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D8D8F91" w14:textId="77777777" w:rsidR="00556160" w:rsidRDefault="00556160" w:rsidP="00FF077B">
      <w:pPr>
        <w:pStyle w:val="paragraph"/>
        <w:numPr>
          <w:ilvl w:val="0"/>
          <w:numId w:val="5"/>
        </w:numPr>
        <w:spacing w:before="0" w:beforeAutospacing="0" w:after="0" w:afterAutospacing="0"/>
        <w:ind w:left="576" w:hanging="216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Imaging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>: [add tests and results]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AC9A796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52EED59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Clinical Rationale, Supporting Evidence and Guidelines for WGS: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4545097" w14:textId="77777777" w:rsidR="00556160" w:rsidRDefault="00556160" w:rsidP="00556160">
      <w:pPr>
        <w:pStyle w:val="paragraph"/>
        <w:spacing w:before="0" w:beforeAutospacing="0" w:after="0" w:afterAutospacing="0"/>
        <w:ind w:firstLine="23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1A481DA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Whole Genome Sequencing (WGS) is medically necessary and the most appropriate next step for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[Patient Name]</w:t>
      </w:r>
      <w:r>
        <w:rPr>
          <w:rStyle w:val="normaltextrun"/>
          <w:rFonts w:ascii="Arial" w:hAnsi="Arial" w:cs="Arial"/>
          <w:sz w:val="22"/>
          <w:szCs w:val="22"/>
        </w:rPr>
        <w:t xml:space="preserve"> because: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F166F98" w14:textId="77777777" w:rsidR="00556160" w:rsidRDefault="00556160" w:rsidP="00FF077B">
      <w:pPr>
        <w:pStyle w:val="paragraph"/>
        <w:numPr>
          <w:ilvl w:val="0"/>
          <w:numId w:val="6"/>
        </w:numPr>
        <w:spacing w:before="0" w:beforeAutospacing="0" w:after="0" w:afterAutospacing="0"/>
        <w:ind w:left="576" w:hanging="216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It can impact time to diagnosis</w:t>
      </w:r>
      <w:r>
        <w:rPr>
          <w:rStyle w:val="normaltextrun"/>
          <w:rFonts w:ascii="Arial" w:hAnsi="Arial" w:cs="Arial"/>
          <w:sz w:val="22"/>
          <w:szCs w:val="22"/>
        </w:rPr>
        <w:t xml:space="preserve"> - WGS identifies 30-40% of genetic causes on initial testing, with higher diagnostic rates in specific indications</w:t>
      </w:r>
      <w:r>
        <w:rPr>
          <w:rStyle w:val="normaltextrun"/>
          <w:rFonts w:ascii="Arial" w:hAnsi="Arial" w:cs="Arial"/>
          <w:sz w:val="17"/>
          <w:szCs w:val="17"/>
          <w:vertAlign w:val="superscript"/>
        </w:rPr>
        <w:t>,7</w:t>
      </w:r>
      <w:r>
        <w:rPr>
          <w:rStyle w:val="normaltextrun"/>
          <w:rFonts w:ascii="Arial" w:hAnsi="Arial" w:cs="Arial"/>
          <w:sz w:val="22"/>
          <w:szCs w:val="22"/>
        </w:rPr>
        <w:t>. Establishing a diagnosis early can decrease the total number of specialist visits as well as avoid unnecessary procedures and their associated costs.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AC40D88" w14:textId="77777777" w:rsidR="00556160" w:rsidRDefault="00556160" w:rsidP="00FF077B">
      <w:pPr>
        <w:pStyle w:val="paragraph"/>
        <w:numPr>
          <w:ilvl w:val="0"/>
          <w:numId w:val="7"/>
        </w:numPr>
        <w:spacing w:before="0" w:beforeAutospacing="0" w:after="0" w:afterAutospacing="0"/>
        <w:ind w:left="576" w:hanging="216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It can affect the diagnostic odyssey</w:t>
      </w:r>
      <w:r>
        <w:rPr>
          <w:rStyle w:val="normaltextrun"/>
          <w:rFonts w:ascii="Arial" w:hAnsi="Arial" w:cs="Arial"/>
          <w:sz w:val="22"/>
          <w:szCs w:val="22"/>
        </w:rPr>
        <w:t xml:space="preserve"> - Providing an answer alleviates stress and anxiety associated with the uncertainty of the prognosis, cost and risk to other family members including future offspring</w:t>
      </w:r>
      <w:r>
        <w:rPr>
          <w:rStyle w:val="normaltextrun"/>
          <w:rFonts w:ascii="Arial" w:hAnsi="Arial" w:cs="Arial"/>
          <w:sz w:val="17"/>
          <w:szCs w:val="17"/>
          <w:vertAlign w:val="superscript"/>
        </w:rPr>
        <w:t>1</w:t>
      </w:r>
      <w:r>
        <w:rPr>
          <w:rStyle w:val="normaltextrun"/>
          <w:rFonts w:ascii="Arial" w:hAnsi="Arial" w:cs="Arial"/>
          <w:sz w:val="22"/>
          <w:szCs w:val="22"/>
        </w:rPr>
        <w:t>.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E480926" w14:textId="77777777" w:rsidR="00556160" w:rsidRDefault="00556160" w:rsidP="00FF077B">
      <w:pPr>
        <w:pStyle w:val="paragraph"/>
        <w:numPr>
          <w:ilvl w:val="0"/>
          <w:numId w:val="8"/>
        </w:numPr>
        <w:spacing w:before="0" w:beforeAutospacing="0" w:after="0" w:afterAutospacing="0"/>
        <w:ind w:left="576" w:hanging="216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It can change clinical management</w:t>
      </w:r>
      <w:r>
        <w:rPr>
          <w:rStyle w:val="normaltextrun"/>
          <w:rFonts w:ascii="Arial" w:hAnsi="Arial" w:cs="Arial"/>
          <w:sz w:val="22"/>
          <w:szCs w:val="22"/>
        </w:rPr>
        <w:t xml:space="preserve"> - A rare disease diagnosis facilitated by WGS demonstrates clinical utility through higher rates of precision medicine interventions and changes in clinical management as compared with standard genetic testing approaches including evidence-based treatment strategies associated with the identified condition</w:t>
      </w:r>
      <w:r>
        <w:rPr>
          <w:rStyle w:val="normaltextrun"/>
          <w:rFonts w:ascii="Arial" w:hAnsi="Arial" w:cs="Arial"/>
          <w:sz w:val="17"/>
          <w:szCs w:val="17"/>
          <w:vertAlign w:val="superscript"/>
        </w:rPr>
        <w:t>2,4-5</w:t>
      </w:r>
      <w:r>
        <w:rPr>
          <w:rStyle w:val="normaltextrun"/>
          <w:rFonts w:ascii="Arial" w:hAnsi="Arial" w:cs="Arial"/>
          <w:sz w:val="22"/>
          <w:szCs w:val="22"/>
        </w:rPr>
        <w:t>.   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C93E27A" w14:textId="77777777" w:rsidR="00556160" w:rsidRDefault="00556160" w:rsidP="00FF077B">
      <w:pPr>
        <w:pStyle w:val="paragraph"/>
        <w:numPr>
          <w:ilvl w:val="0"/>
          <w:numId w:val="9"/>
        </w:numPr>
        <w:spacing w:before="0" w:beforeAutospacing="0" w:after="0" w:afterAutospacing="0"/>
        <w:ind w:left="576" w:hanging="216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It can provide cost-neutral/cost-savings</w:t>
      </w:r>
      <w:r>
        <w:rPr>
          <w:rStyle w:val="normaltextrun"/>
          <w:rFonts w:ascii="Arial" w:hAnsi="Arial" w:cs="Arial"/>
          <w:sz w:val="22"/>
          <w:szCs w:val="22"/>
        </w:rPr>
        <w:t xml:space="preserve"> - Studies evaluating the economic benefit of WGS have demonstrated overall cost-savings when implemented early in the diagnostic testing process</w:t>
      </w:r>
      <w:r>
        <w:rPr>
          <w:rStyle w:val="normaltextrun"/>
          <w:rFonts w:ascii="Arial" w:hAnsi="Arial" w:cs="Arial"/>
          <w:sz w:val="17"/>
          <w:szCs w:val="17"/>
          <w:vertAlign w:val="superscript"/>
        </w:rPr>
        <w:t>6</w:t>
      </w:r>
      <w:r>
        <w:rPr>
          <w:rStyle w:val="normaltextrun"/>
          <w:rFonts w:ascii="Arial" w:hAnsi="Arial" w:cs="Arial"/>
          <w:sz w:val="22"/>
          <w:szCs w:val="22"/>
        </w:rPr>
        <w:t>. Multiple studies have shown an overall median cost-savings of $16,504 per child tested ($35,580-$133,333 per affected child) which more than offsets the median cost of WGS testing</w:t>
      </w:r>
      <w:r>
        <w:rPr>
          <w:rStyle w:val="normaltextrun"/>
          <w:rFonts w:ascii="Arial" w:hAnsi="Arial" w:cs="Arial"/>
          <w:sz w:val="17"/>
          <w:szCs w:val="17"/>
          <w:vertAlign w:val="superscript"/>
        </w:rPr>
        <w:t>2-4,6</w:t>
      </w:r>
      <w:r>
        <w:rPr>
          <w:rStyle w:val="normaltextrun"/>
          <w:rFonts w:ascii="Arial" w:hAnsi="Arial" w:cs="Arial"/>
          <w:sz w:val="22"/>
          <w:szCs w:val="22"/>
        </w:rPr>
        <w:t>.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0643CD6" w14:textId="77777777" w:rsidR="00556160" w:rsidRDefault="00556160" w:rsidP="00FF077B">
      <w:pPr>
        <w:pStyle w:val="paragraph"/>
        <w:spacing w:before="0" w:beforeAutospacing="0" w:after="0" w:afterAutospacing="0"/>
        <w:ind w:left="576" w:hanging="21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07EA166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In 2021, the American College of Medical Genetics and Genomics (ACMG) published an evidence-based guideline strongly recommending Whole Exome or Whole Genome Sequencing as a first- or second-tier diagnostic test for patients with one or more congenital anomalies diagnosed before one year of age or developmental delay/intellectual disability diagnosed prior to 18 years of age. Trio analysis was recommended as best practice,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and WGS performed more favorably (43%) than WES (34%) when comparing diagnostic rates to standard genetic testing.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502C715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69C423B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Test and Laboratory Information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3A57D7F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ECC1D1E" w14:textId="77777777" w:rsidR="00556160" w:rsidRDefault="00556160" w:rsidP="00C65B16">
      <w:pPr>
        <w:pStyle w:val="paragraph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576" w:hanging="216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Test Requested: </w:t>
      </w:r>
      <w:r>
        <w:rPr>
          <w:rStyle w:val="normaltextrun"/>
          <w:rFonts w:ascii="Arial" w:hAnsi="Arial" w:cs="Arial"/>
          <w:sz w:val="22"/>
          <w:szCs w:val="22"/>
        </w:rPr>
        <w:t>Whole Genome Sequencing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785F9A3" w14:textId="77777777" w:rsidR="00556160" w:rsidRDefault="00556160" w:rsidP="00C65B16">
      <w:pPr>
        <w:pStyle w:val="paragraph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576" w:hanging="216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Performing Laboratory: </w:t>
      </w:r>
      <w:r>
        <w:rPr>
          <w:rStyle w:val="normaltextrun"/>
          <w:rFonts w:ascii="Arial" w:hAnsi="Arial" w:cs="Arial"/>
          <w:sz w:val="22"/>
          <w:szCs w:val="22"/>
        </w:rPr>
        <w:t>Baylor Genetics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9C6D813" w14:textId="77777777" w:rsidR="00556160" w:rsidRDefault="00556160" w:rsidP="0055616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C5C4678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The Baylor Genetics Whole Genome Sequencing tests are intended to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establish or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confirm a diagnosis in individuals with clinical feature(s) suggestive of a rare disease</w:t>
      </w:r>
      <w:r>
        <w:rPr>
          <w:rStyle w:val="normaltextrun"/>
          <w:rFonts w:ascii="Arial" w:hAnsi="Arial" w:cs="Arial"/>
          <w:sz w:val="22"/>
          <w:szCs w:val="22"/>
        </w:rPr>
        <w:t xml:space="preserve"> caused by one or more underlying genetic etiologies. Baylor Genetics offers both standard and rapid WGS options for trio, duo, and proband only analysis. 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B081CD8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1476D9A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In conclusion, Whole Genome Sequencing is the most appropriate and comprehensive test to identify the underlying cause of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[Patient Name]’s </w:t>
      </w:r>
      <w:r>
        <w:rPr>
          <w:rStyle w:val="normaltextrun"/>
          <w:rFonts w:ascii="Arial" w:hAnsi="Arial" w:cs="Arial"/>
          <w:sz w:val="22"/>
          <w:szCs w:val="22"/>
        </w:rPr>
        <w:t>condition. This testing will not only inform and guide medical management and clinical care but also provide answers to my patient’s family and allow for a better understanding of the long-term outcomes.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C446C55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7FCEC57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I respectfully request coverage of this critical test for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[PATIENT NAME]. </w:t>
      </w:r>
      <w:r>
        <w:rPr>
          <w:rStyle w:val="normaltextrun"/>
          <w:rFonts w:ascii="Arial" w:hAnsi="Arial" w:cs="Arial"/>
          <w:sz w:val="22"/>
          <w:szCs w:val="22"/>
        </w:rPr>
        <w:t>Please feel free to contact me if any additional information is required to ensure its prompt approval.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D03C25C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4442DD2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Thank you for your consideration.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69EA86F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FB06752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Sincerely,</w:t>
      </w:r>
      <w:r>
        <w:rPr>
          <w:rStyle w:val="normaltextrun"/>
          <w:rFonts w:ascii="Arial" w:hAnsi="Arial" w:cs="Arial"/>
          <w:b/>
          <w:bCs/>
          <w:i/>
          <w:iCs/>
          <w:color w:val="00B0F0"/>
          <w:sz w:val="22"/>
          <w:szCs w:val="22"/>
        </w:rPr>
        <w:t> </w:t>
      </w:r>
      <w:r>
        <w:rPr>
          <w:rStyle w:val="eop"/>
          <w:rFonts w:ascii="Arial" w:hAnsi="Arial" w:cs="Arial"/>
          <w:color w:val="00B0F0"/>
          <w:sz w:val="22"/>
          <w:szCs w:val="22"/>
        </w:rPr>
        <w:t> </w:t>
      </w:r>
    </w:p>
    <w:p w14:paraId="7D7862B7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C00000"/>
          <w:sz w:val="22"/>
          <w:szCs w:val="22"/>
        </w:rPr>
        <w:t> </w:t>
      </w:r>
    </w:p>
    <w:p w14:paraId="0E7013F3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[Ordering Physician’s Signature]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CBA025A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[Ordering Physician’s Full Name, Title, Department]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6F935ED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[Ordering Physician’s email]</w:t>
      </w:r>
      <w:r>
        <w:rPr>
          <w:rStyle w:val="scxw210501335"/>
          <w:rFonts w:ascii="Arial" w:eastAsia="DIN Next LT Pro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[Ordering Physician’s phone number]</w:t>
      </w:r>
      <w:r>
        <w:rPr>
          <w:rStyle w:val="scxw210501335"/>
          <w:rFonts w:ascii="Arial" w:eastAsia="DIN Next LT Pro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19688E9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70F14E2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Attachments: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8A0EB76" w14:textId="77777777" w:rsidR="00556160" w:rsidRDefault="00556160" w:rsidP="00C65B16">
      <w:pPr>
        <w:pStyle w:val="paragraph"/>
        <w:numPr>
          <w:ilvl w:val="0"/>
          <w:numId w:val="12"/>
        </w:numPr>
        <w:tabs>
          <w:tab w:val="clear" w:pos="720"/>
          <w:tab w:val="num" w:pos="-360"/>
        </w:tabs>
        <w:spacing w:before="0" w:beforeAutospacing="0" w:after="0" w:afterAutospacing="0"/>
        <w:ind w:left="576" w:hanging="216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Clinical notes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075BAAD" w14:textId="77777777" w:rsidR="00556160" w:rsidRDefault="00556160" w:rsidP="00C65B16">
      <w:pPr>
        <w:pStyle w:val="paragraph"/>
        <w:numPr>
          <w:ilvl w:val="0"/>
          <w:numId w:val="13"/>
        </w:numPr>
        <w:tabs>
          <w:tab w:val="clear" w:pos="720"/>
          <w:tab w:val="num" w:pos="-360"/>
        </w:tabs>
        <w:spacing w:before="0" w:beforeAutospacing="0" w:after="0" w:afterAutospacing="0"/>
        <w:ind w:left="576" w:hanging="216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Prior laboratory and/or imaging test results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F874A26" w14:textId="77777777" w:rsidR="00556160" w:rsidRDefault="00556160" w:rsidP="00C65B16">
      <w:pPr>
        <w:pStyle w:val="paragraph"/>
        <w:numPr>
          <w:ilvl w:val="0"/>
          <w:numId w:val="14"/>
        </w:numPr>
        <w:tabs>
          <w:tab w:val="clear" w:pos="720"/>
          <w:tab w:val="num" w:pos="-360"/>
        </w:tabs>
        <w:spacing w:before="0" w:beforeAutospacing="0" w:after="0" w:afterAutospacing="0"/>
        <w:ind w:left="576" w:hanging="216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Family history / pedigree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43482B2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D86E046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A56AFB3" w14:textId="77777777" w:rsidR="00556160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A9F50CC" w14:textId="77777777" w:rsidR="00556160" w:rsidRPr="00C65B16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C65B16">
        <w:rPr>
          <w:rStyle w:val="normaltextrun"/>
          <w:rFonts w:ascii="Arial" w:hAnsi="Arial" w:cs="Arial"/>
          <w:sz w:val="16"/>
          <w:szCs w:val="16"/>
        </w:rPr>
        <w:t>Peer-Reviewed References:</w:t>
      </w:r>
      <w:r w:rsidRPr="00C65B16">
        <w:rPr>
          <w:rStyle w:val="eop"/>
          <w:rFonts w:ascii="Arial" w:hAnsi="Arial" w:cs="Arial"/>
          <w:sz w:val="16"/>
          <w:szCs w:val="16"/>
        </w:rPr>
        <w:t> </w:t>
      </w:r>
    </w:p>
    <w:p w14:paraId="4CEB9C18" w14:textId="77777777" w:rsidR="00556160" w:rsidRPr="00C65B16" w:rsidRDefault="00556160" w:rsidP="005561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C65B16">
        <w:rPr>
          <w:rStyle w:val="eop"/>
          <w:rFonts w:ascii="Arial" w:hAnsi="Arial" w:cs="Arial"/>
          <w:sz w:val="16"/>
          <w:szCs w:val="16"/>
        </w:rPr>
        <w:t> </w:t>
      </w:r>
    </w:p>
    <w:p w14:paraId="05D01379" w14:textId="77777777" w:rsidR="00556160" w:rsidRPr="00C65B16" w:rsidRDefault="00556160" w:rsidP="00FF077B">
      <w:pPr>
        <w:pStyle w:val="paragraph"/>
        <w:numPr>
          <w:ilvl w:val="0"/>
          <w:numId w:val="15"/>
        </w:numPr>
        <w:spacing w:before="0" w:beforeAutospacing="0" w:after="0" w:afterAutospacing="0"/>
        <w:ind w:left="576" w:hanging="216"/>
        <w:textAlignment w:val="baseline"/>
        <w:rPr>
          <w:rFonts w:ascii="Arial" w:hAnsi="Arial" w:cs="Arial"/>
          <w:sz w:val="16"/>
          <w:szCs w:val="16"/>
        </w:rPr>
      </w:pPr>
      <w:r w:rsidRPr="00C65B16">
        <w:rPr>
          <w:rStyle w:val="normaltextrun"/>
          <w:rFonts w:ascii="Arial" w:hAnsi="Arial" w:cs="Arial"/>
          <w:sz w:val="16"/>
          <w:szCs w:val="16"/>
        </w:rPr>
        <w:t>Manickam K, McClain MR, Demmer LA, et al. Exome and genome sequencing for pediatric patients with congenital anomalies or intellectual disability: an evidence-based clinical guideline of the American College of Medical Genetics and Genomics (ACMG). Genetics in Medicine. 2021;23(11):2029-2037. doi:10.1038/s41436-021-01242-6</w:t>
      </w:r>
      <w:r w:rsidRPr="00C65B16">
        <w:rPr>
          <w:rStyle w:val="eop"/>
          <w:rFonts w:ascii="Arial" w:hAnsi="Arial" w:cs="Arial"/>
          <w:sz w:val="16"/>
          <w:szCs w:val="16"/>
        </w:rPr>
        <w:t> </w:t>
      </w:r>
    </w:p>
    <w:p w14:paraId="1A87B8C4" w14:textId="77777777" w:rsidR="00556160" w:rsidRPr="00C65B16" w:rsidRDefault="00556160" w:rsidP="00FF077B">
      <w:pPr>
        <w:pStyle w:val="paragraph"/>
        <w:numPr>
          <w:ilvl w:val="0"/>
          <w:numId w:val="16"/>
        </w:numPr>
        <w:spacing w:before="0" w:beforeAutospacing="0" w:after="0" w:afterAutospacing="0"/>
        <w:ind w:left="576" w:hanging="216"/>
        <w:textAlignment w:val="baseline"/>
        <w:rPr>
          <w:rFonts w:ascii="Arial" w:hAnsi="Arial" w:cs="Arial"/>
          <w:sz w:val="16"/>
          <w:szCs w:val="16"/>
        </w:rPr>
      </w:pPr>
      <w:r w:rsidRPr="00C65B16">
        <w:rPr>
          <w:rStyle w:val="normaltextrun"/>
          <w:rFonts w:ascii="Arial" w:hAnsi="Arial" w:cs="Arial"/>
          <w:sz w:val="16"/>
          <w:szCs w:val="16"/>
        </w:rPr>
        <w:t>Farnaes L, Hildreth A, Sweeney NM, et al. Rapid whole-genome sequencing decreases infant morbidity and cost of hospitalization. NPJ Genom Med. 2018;3(1). doi:10.1038/s41525-018-0049-4</w:t>
      </w:r>
      <w:r w:rsidRPr="00C65B16">
        <w:rPr>
          <w:rStyle w:val="eop"/>
          <w:rFonts w:ascii="Arial" w:hAnsi="Arial" w:cs="Arial"/>
          <w:sz w:val="16"/>
          <w:szCs w:val="16"/>
        </w:rPr>
        <w:t> </w:t>
      </w:r>
    </w:p>
    <w:p w14:paraId="63C7E655" w14:textId="77777777" w:rsidR="00556160" w:rsidRPr="00C65B16" w:rsidRDefault="00556160" w:rsidP="00FF077B">
      <w:pPr>
        <w:pStyle w:val="paragraph"/>
        <w:numPr>
          <w:ilvl w:val="0"/>
          <w:numId w:val="17"/>
        </w:numPr>
        <w:spacing w:before="0" w:beforeAutospacing="0" w:after="0" w:afterAutospacing="0"/>
        <w:ind w:left="576" w:hanging="216"/>
        <w:textAlignment w:val="baseline"/>
        <w:rPr>
          <w:rFonts w:ascii="Arial" w:hAnsi="Arial" w:cs="Arial"/>
          <w:sz w:val="16"/>
          <w:szCs w:val="16"/>
        </w:rPr>
      </w:pPr>
      <w:r w:rsidRPr="00C65B16">
        <w:rPr>
          <w:rStyle w:val="normaltextrun"/>
          <w:rFonts w:ascii="Arial" w:hAnsi="Arial" w:cs="Arial"/>
          <w:sz w:val="16"/>
          <w:szCs w:val="16"/>
          <w:lang w:val="nl-BE"/>
        </w:rPr>
        <w:t xml:space="preserve">Dimmock D, Caylor S, Waldman B, et al. </w:t>
      </w:r>
      <w:r w:rsidRPr="00C65B16">
        <w:rPr>
          <w:rStyle w:val="normaltextrun"/>
          <w:rFonts w:ascii="Arial" w:hAnsi="Arial" w:cs="Arial"/>
          <w:sz w:val="16"/>
          <w:szCs w:val="16"/>
        </w:rPr>
        <w:t>Project Baby Bear: Rapid precision care incorporating rWGS in 5 California children’s hospitals demonstrates improved clinical outcomes and reduced costs of care. Am J Hum Genet. 2021;108(7):1231-1238. doi:10.1016/j.ajhg.2021.05.008</w:t>
      </w:r>
      <w:r w:rsidRPr="00C65B16">
        <w:rPr>
          <w:rStyle w:val="eop"/>
          <w:rFonts w:ascii="Arial" w:hAnsi="Arial" w:cs="Arial"/>
          <w:sz w:val="16"/>
          <w:szCs w:val="16"/>
        </w:rPr>
        <w:t> </w:t>
      </w:r>
    </w:p>
    <w:p w14:paraId="06DC2E63" w14:textId="77777777" w:rsidR="00556160" w:rsidRPr="00C65B16" w:rsidRDefault="00556160" w:rsidP="00FF077B">
      <w:pPr>
        <w:pStyle w:val="paragraph"/>
        <w:numPr>
          <w:ilvl w:val="0"/>
          <w:numId w:val="18"/>
        </w:numPr>
        <w:spacing w:before="0" w:beforeAutospacing="0" w:after="0" w:afterAutospacing="0"/>
        <w:ind w:left="576" w:hanging="216"/>
        <w:textAlignment w:val="baseline"/>
        <w:rPr>
          <w:rFonts w:ascii="Arial" w:hAnsi="Arial" w:cs="Arial"/>
          <w:sz w:val="16"/>
          <w:szCs w:val="16"/>
        </w:rPr>
      </w:pPr>
      <w:r w:rsidRPr="00C65B16">
        <w:rPr>
          <w:rStyle w:val="normaltextrun"/>
          <w:rFonts w:ascii="Arial" w:hAnsi="Arial" w:cs="Arial"/>
          <w:sz w:val="16"/>
          <w:szCs w:val="16"/>
        </w:rPr>
        <w:t>Kingsmore SF, Nofsinger R, Ellsworth K. Rapid genomic sequencing for genetic disease diagnosis and therapy in intensive care units: a review. NPJ Genom Med. 2024;9(1). doi:10.1038/s41525-024-00404-0</w:t>
      </w:r>
      <w:r w:rsidRPr="00C65B16">
        <w:rPr>
          <w:rStyle w:val="eop"/>
          <w:rFonts w:ascii="Arial" w:hAnsi="Arial" w:cs="Arial"/>
          <w:sz w:val="16"/>
          <w:szCs w:val="16"/>
        </w:rPr>
        <w:t> </w:t>
      </w:r>
    </w:p>
    <w:p w14:paraId="47EC47D5" w14:textId="77777777" w:rsidR="00556160" w:rsidRPr="00C65B16" w:rsidRDefault="00556160" w:rsidP="00FF077B">
      <w:pPr>
        <w:pStyle w:val="paragraph"/>
        <w:numPr>
          <w:ilvl w:val="0"/>
          <w:numId w:val="19"/>
        </w:numPr>
        <w:spacing w:before="0" w:beforeAutospacing="0" w:after="0" w:afterAutospacing="0"/>
        <w:ind w:left="576" w:hanging="216"/>
        <w:textAlignment w:val="baseline"/>
        <w:rPr>
          <w:rFonts w:ascii="Arial" w:hAnsi="Arial" w:cs="Arial"/>
          <w:sz w:val="16"/>
          <w:szCs w:val="16"/>
        </w:rPr>
      </w:pPr>
      <w:r w:rsidRPr="00C65B16">
        <w:rPr>
          <w:rStyle w:val="normaltextrun"/>
          <w:rFonts w:ascii="Arial" w:hAnsi="Arial" w:cs="Arial"/>
          <w:sz w:val="16"/>
          <w:szCs w:val="16"/>
          <w:lang w:val="nl-BE"/>
        </w:rPr>
        <w:t xml:space="preserve">Jobanputra V, Schroeder B, Rehm HL, et al. </w:t>
      </w:r>
      <w:r w:rsidRPr="00C65B16">
        <w:rPr>
          <w:rStyle w:val="normaltextrun"/>
          <w:rFonts w:ascii="Arial" w:hAnsi="Arial" w:cs="Arial"/>
          <w:sz w:val="16"/>
          <w:szCs w:val="16"/>
        </w:rPr>
        <w:t>Advancing access to genome sequencing for rare genetic disorders: recent progress and call to action. NPJ Genom Med. 2024;9(1). doi:10.1038/s41525-024-00410-2</w:t>
      </w:r>
      <w:r w:rsidRPr="00C65B16">
        <w:rPr>
          <w:rStyle w:val="eop"/>
          <w:rFonts w:ascii="Arial" w:hAnsi="Arial" w:cs="Arial"/>
          <w:sz w:val="16"/>
          <w:szCs w:val="16"/>
        </w:rPr>
        <w:t> </w:t>
      </w:r>
    </w:p>
    <w:p w14:paraId="4E8C953D" w14:textId="77777777" w:rsidR="00556160" w:rsidRPr="00C65B16" w:rsidRDefault="00556160" w:rsidP="00FF077B">
      <w:pPr>
        <w:pStyle w:val="paragraph"/>
        <w:numPr>
          <w:ilvl w:val="0"/>
          <w:numId w:val="20"/>
        </w:numPr>
        <w:spacing w:before="0" w:beforeAutospacing="0" w:after="0" w:afterAutospacing="0"/>
        <w:ind w:left="576" w:hanging="216"/>
        <w:textAlignment w:val="baseline"/>
        <w:rPr>
          <w:rFonts w:ascii="Arial" w:hAnsi="Arial" w:cs="Arial"/>
          <w:sz w:val="16"/>
          <w:szCs w:val="16"/>
        </w:rPr>
      </w:pPr>
      <w:r w:rsidRPr="00C65B16">
        <w:rPr>
          <w:rStyle w:val="normaltextrun"/>
          <w:rFonts w:ascii="Arial" w:hAnsi="Arial" w:cs="Arial"/>
          <w:sz w:val="16"/>
          <w:szCs w:val="16"/>
        </w:rPr>
        <w:t>Incerti D, Xu XM, Chou JW, Gonzaludo N, Belmont JW, Schroeder BE. Cost-effectiveness of genome sequencing for diagnosing patients with undiagnosed rare genetic diseases. Genetics in Medicine. 2022;24(1):109-118. doi:10.1016/j.gim.2021.08.015</w:t>
      </w:r>
      <w:r w:rsidRPr="00C65B16">
        <w:rPr>
          <w:rStyle w:val="eop"/>
          <w:rFonts w:ascii="Arial" w:hAnsi="Arial" w:cs="Arial"/>
          <w:sz w:val="16"/>
          <w:szCs w:val="16"/>
        </w:rPr>
        <w:t> </w:t>
      </w:r>
    </w:p>
    <w:p w14:paraId="02461D5B" w14:textId="77777777" w:rsidR="00556160" w:rsidRPr="00C65B16" w:rsidRDefault="00556160" w:rsidP="00FF077B">
      <w:pPr>
        <w:pStyle w:val="paragraph"/>
        <w:numPr>
          <w:ilvl w:val="0"/>
          <w:numId w:val="21"/>
        </w:numPr>
        <w:spacing w:before="0" w:beforeAutospacing="0" w:after="0" w:afterAutospacing="0"/>
        <w:ind w:left="576" w:hanging="216"/>
        <w:textAlignment w:val="baseline"/>
        <w:rPr>
          <w:rFonts w:ascii="Arial" w:hAnsi="Arial" w:cs="Arial"/>
          <w:sz w:val="16"/>
          <w:szCs w:val="16"/>
        </w:rPr>
      </w:pPr>
      <w:r w:rsidRPr="00C65B16">
        <w:rPr>
          <w:rStyle w:val="normaltextrun"/>
          <w:rFonts w:ascii="Arial" w:hAnsi="Arial" w:cs="Arial"/>
          <w:sz w:val="16"/>
          <w:szCs w:val="16"/>
          <w:lang w:val="nl-BE"/>
        </w:rPr>
        <w:t xml:space="preserve">Wojcik MH, Lemire G, Berger E, et al. </w:t>
      </w:r>
      <w:r w:rsidRPr="00C65B16">
        <w:rPr>
          <w:rStyle w:val="normaltextrun"/>
          <w:rFonts w:ascii="Arial" w:hAnsi="Arial" w:cs="Arial"/>
          <w:sz w:val="16"/>
          <w:szCs w:val="16"/>
        </w:rPr>
        <w:t>Genome Sequencing for Diagnosing Rare Diseases. New England Journal of Medicine. 2024;390(21):1985-1997. doi:10.1056/nejmoa2314761</w:t>
      </w:r>
      <w:r w:rsidRPr="00C65B16">
        <w:rPr>
          <w:rStyle w:val="eop"/>
          <w:rFonts w:ascii="Arial" w:hAnsi="Arial" w:cs="Arial"/>
          <w:sz w:val="16"/>
          <w:szCs w:val="16"/>
        </w:rPr>
        <w:t> </w:t>
      </w:r>
    </w:p>
    <w:p w14:paraId="03C799B1" w14:textId="3AF186F3" w:rsidR="00D6050A" w:rsidRPr="007021F1" w:rsidRDefault="00D6050A" w:rsidP="007021F1">
      <w:pPr>
        <w:pStyle w:val="paragraph"/>
        <w:spacing w:before="0" w:beforeAutospacing="0" w:after="0" w:afterAutospacing="0"/>
        <w:ind w:left="576" w:hanging="216"/>
        <w:textAlignment w:val="baseline"/>
        <w:rPr>
          <w:rFonts w:ascii="Segoe UI" w:hAnsi="Segoe UI" w:cs="Segoe UI"/>
          <w:sz w:val="16"/>
          <w:szCs w:val="16"/>
        </w:rPr>
      </w:pPr>
    </w:p>
    <w:sectPr w:rsidR="00D6050A" w:rsidRPr="007021F1" w:rsidSect="002002E5">
      <w:headerReference w:type="default" r:id="rId10"/>
      <w:footerReference w:type="default" r:id="rId11"/>
      <w:type w:val="continuous"/>
      <w:pgSz w:w="12240" w:h="15840"/>
      <w:pgMar w:top="0" w:right="1008" w:bottom="0" w:left="1008" w:header="576" w:footer="0" w:gutter="0"/>
      <w:pgNumType w:fmt="numberInDash"/>
      <w:cols w:space="2563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F2FFE" w14:textId="77777777" w:rsidR="00780014" w:rsidRDefault="00780014" w:rsidP="0050754D">
      <w:r>
        <w:separator/>
      </w:r>
    </w:p>
  </w:endnote>
  <w:endnote w:type="continuationSeparator" w:id="0">
    <w:p w14:paraId="38CAEDD9" w14:textId="77777777" w:rsidR="00780014" w:rsidRDefault="00780014" w:rsidP="0050754D">
      <w:r>
        <w:continuationSeparator/>
      </w:r>
    </w:p>
  </w:endnote>
  <w:endnote w:type="continuationNotice" w:id="1">
    <w:p w14:paraId="1FD1361F" w14:textId="77777777" w:rsidR="00473A20" w:rsidRDefault="00473A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Pro">
    <w:altName w:val="Calibri"/>
    <w:panose1 w:val="00000000000000000000"/>
    <w:charset w:val="4D"/>
    <w:family w:val="swiss"/>
    <w:notTrueType/>
    <w:pitch w:val="variable"/>
    <w:sig w:usb0="A000002F" w:usb1="5000205B" w:usb2="00000000" w:usb3="00000000" w:csb0="0000009B" w:csb1="00000000"/>
  </w:font>
  <w:font w:name="DIN Next LT Pro Light">
    <w:altName w:val="Calibri"/>
    <w:panose1 w:val="00000000000000000000"/>
    <w:charset w:val="4D"/>
    <w:family w:val="swiss"/>
    <w:notTrueType/>
    <w:pitch w:val="variable"/>
    <w:sig w:usb0="A000002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88E29" w14:textId="07622A68" w:rsidR="0087071F" w:rsidRPr="0087071F" w:rsidRDefault="00C65B16" w:rsidP="00FA022A">
    <w:pPr>
      <w:pStyle w:val="Footer"/>
      <w:jc w:val="center"/>
      <w:rPr>
        <w:rFonts w:ascii="Arial" w:hAnsi="Arial" w:cs="Arial"/>
        <w:b/>
        <w:bCs/>
        <w:sz w:val="16"/>
        <w:szCs w:val="16"/>
      </w:rPr>
    </w:pPr>
    <w:r>
      <w:tab/>
    </w:r>
    <w:sdt>
      <w:sdtPr>
        <w:id w:val="57363062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b/>
          <w:bCs/>
          <w:noProof/>
          <w:sz w:val="16"/>
          <w:szCs w:val="16"/>
        </w:rPr>
      </w:sdtEndPr>
      <w:sdtContent>
        <w:r w:rsidR="0087071F" w:rsidRPr="0087071F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87071F" w:rsidRPr="0087071F">
          <w:rPr>
            <w:rFonts w:ascii="Arial" w:hAnsi="Arial" w:cs="Arial"/>
            <w:b/>
            <w:bCs/>
            <w:sz w:val="16"/>
            <w:szCs w:val="16"/>
          </w:rPr>
          <w:instrText xml:space="preserve"> PAGE   \* MERGEFORMAT </w:instrText>
        </w:r>
        <w:r w:rsidR="0087071F" w:rsidRPr="0087071F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87071F" w:rsidRPr="0087071F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="0087071F" w:rsidRPr="0087071F">
          <w:rPr>
            <w:rFonts w:ascii="Arial" w:hAnsi="Arial" w:cs="Arial"/>
            <w:b/>
            <w:bCs/>
            <w:noProof/>
            <w:sz w:val="16"/>
            <w:szCs w:val="16"/>
          </w:rPr>
          <w:fldChar w:fldCharType="end"/>
        </w:r>
        <w:r>
          <w:rPr>
            <w:rFonts w:ascii="Arial" w:hAnsi="Arial" w:cs="Arial"/>
            <w:b/>
            <w:bCs/>
            <w:noProof/>
            <w:sz w:val="16"/>
            <w:szCs w:val="16"/>
          </w:rPr>
          <w:tab/>
          <w:t xml:space="preserve">     </w:t>
        </w:r>
        <w:r w:rsidRPr="00550FAD">
          <w:rPr>
            <w:rFonts w:ascii="Arial" w:hAnsi="Arial" w:cs="Arial"/>
            <w:noProof/>
            <w:sz w:val="14"/>
            <w:szCs w:val="14"/>
          </w:rPr>
          <w:t>Last updated February 2025</w:t>
        </w:r>
      </w:sdtContent>
    </w:sdt>
  </w:p>
  <w:p w14:paraId="7AC870E1" w14:textId="77777777" w:rsidR="0087071F" w:rsidRDefault="0087071F" w:rsidP="0087071F">
    <w:pPr>
      <w:pStyle w:val="Footer"/>
      <w:jc w:val="center"/>
    </w:pPr>
  </w:p>
  <w:p w14:paraId="0B5DCA8E" w14:textId="77777777" w:rsidR="00F40DE0" w:rsidRDefault="00F40D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2EDA1" w14:textId="77777777" w:rsidR="00780014" w:rsidRDefault="00780014" w:rsidP="0050754D">
      <w:r>
        <w:separator/>
      </w:r>
    </w:p>
  </w:footnote>
  <w:footnote w:type="continuationSeparator" w:id="0">
    <w:p w14:paraId="117D92A1" w14:textId="77777777" w:rsidR="00780014" w:rsidRDefault="00780014" w:rsidP="0050754D">
      <w:r>
        <w:continuationSeparator/>
      </w:r>
    </w:p>
  </w:footnote>
  <w:footnote w:type="continuationNotice" w:id="1">
    <w:p w14:paraId="6175298D" w14:textId="77777777" w:rsidR="00473A20" w:rsidRDefault="00473A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70"/>
      <w:gridCol w:w="1725"/>
      <w:gridCol w:w="3888"/>
      <w:gridCol w:w="2226"/>
    </w:tblGrid>
    <w:tr w:rsidR="0087071F" w:rsidRPr="008834AA" w14:paraId="5A1EFA27" w14:textId="77777777" w:rsidTr="0087071F">
      <w:trPr>
        <w:trHeight w:val="923"/>
      </w:trPr>
      <w:tc>
        <w:tcPr>
          <w:tcW w:w="2070" w:type="dxa"/>
          <w:vAlign w:val="center"/>
        </w:tcPr>
        <w:p w14:paraId="73F263B0" w14:textId="451CCC38" w:rsidR="0050754D" w:rsidRPr="008834AA" w:rsidRDefault="008834AA" w:rsidP="008834AA">
          <w:pPr>
            <w:pStyle w:val="Head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CD36498" wp14:editId="04180052">
                <wp:extent cx="1207960" cy="479304"/>
                <wp:effectExtent l="0" t="0" r="0" b="0"/>
                <wp:docPr id="915035934" name="Picture 6" descr="A blue and purpl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5035934" name="Picture 6" descr="A blue and purple text on a black background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68" t="11005"/>
                        <a:stretch/>
                      </pic:blipFill>
                      <pic:spPr bwMode="auto">
                        <a:xfrm>
                          <a:off x="0" y="0"/>
                          <a:ext cx="1241124" cy="4924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5" w:type="dxa"/>
          <w:tcMar>
            <w:top w:w="29" w:type="dxa"/>
          </w:tcMar>
          <w:vAlign w:val="center"/>
        </w:tcPr>
        <w:p w14:paraId="7B7698E4" w14:textId="77777777" w:rsidR="008834AA" w:rsidRPr="008834AA" w:rsidRDefault="008834AA" w:rsidP="008834AA">
          <w:pPr>
            <w:pStyle w:val="Header"/>
            <w:spacing w:line="360" w:lineRule="auto"/>
            <w:rPr>
              <w:rFonts w:ascii="Arial" w:hAnsi="Arial" w:cs="Arial"/>
              <w:sz w:val="14"/>
              <w:szCs w:val="14"/>
            </w:rPr>
          </w:pPr>
          <w:r w:rsidRPr="008834AA">
            <w:rPr>
              <w:rFonts w:ascii="Arial" w:hAnsi="Arial" w:cs="Arial"/>
              <w:sz w:val="14"/>
              <w:szCs w:val="14"/>
            </w:rPr>
            <w:t>2450 Holcombe Blvd.</w:t>
          </w:r>
        </w:p>
        <w:p w14:paraId="0FD458FE" w14:textId="77777777" w:rsidR="008834AA" w:rsidRPr="008834AA" w:rsidRDefault="008834AA" w:rsidP="008834AA">
          <w:pPr>
            <w:pStyle w:val="Header"/>
            <w:spacing w:line="360" w:lineRule="auto"/>
            <w:rPr>
              <w:rFonts w:ascii="Arial" w:hAnsi="Arial" w:cs="Arial"/>
              <w:sz w:val="14"/>
              <w:szCs w:val="14"/>
            </w:rPr>
          </w:pPr>
          <w:r w:rsidRPr="008834AA">
            <w:rPr>
              <w:rFonts w:ascii="Arial" w:hAnsi="Arial" w:cs="Arial"/>
              <w:sz w:val="14"/>
              <w:szCs w:val="14"/>
            </w:rPr>
            <w:t>Suite 2210</w:t>
          </w:r>
        </w:p>
        <w:p w14:paraId="38018507" w14:textId="6066CCFB" w:rsidR="0050754D" w:rsidRPr="008834AA" w:rsidRDefault="008834AA" w:rsidP="008834AA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8834AA">
            <w:rPr>
              <w:rFonts w:ascii="Arial" w:hAnsi="Arial" w:cs="Arial"/>
              <w:sz w:val="14"/>
              <w:szCs w:val="14"/>
            </w:rPr>
            <w:t>Houston, TX 77021</w:t>
          </w:r>
        </w:p>
      </w:tc>
      <w:tc>
        <w:tcPr>
          <w:tcW w:w="3888" w:type="dxa"/>
          <w:vAlign w:val="center"/>
        </w:tcPr>
        <w:p w14:paraId="2D5924A7" w14:textId="77777777" w:rsidR="0050754D" w:rsidRDefault="0050754D" w:rsidP="008834AA">
          <w:pPr>
            <w:pStyle w:val="Header"/>
          </w:pPr>
        </w:p>
      </w:tc>
      <w:tc>
        <w:tcPr>
          <w:tcW w:w="2226" w:type="dxa"/>
          <w:vAlign w:val="center"/>
        </w:tcPr>
        <w:p w14:paraId="4FDFDC9B" w14:textId="3A7E302C" w:rsidR="0050754D" w:rsidRPr="008834AA" w:rsidRDefault="0050754D" w:rsidP="008834AA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8834AA">
            <w:rPr>
              <w:rFonts w:ascii="Arial" w:hAnsi="Arial" w:cs="Arial"/>
              <w:color w:val="00B0F0"/>
              <w:sz w:val="18"/>
              <w:szCs w:val="18"/>
            </w:rPr>
            <w:t>//</w:t>
          </w:r>
          <w:r w:rsidRPr="008834AA">
            <w:rPr>
              <w:rFonts w:ascii="Arial" w:hAnsi="Arial" w:cs="Arial"/>
              <w:sz w:val="18"/>
              <w:szCs w:val="18"/>
            </w:rPr>
            <w:t xml:space="preserve"> baylorgenetics.com</w:t>
          </w:r>
        </w:p>
      </w:tc>
    </w:tr>
  </w:tbl>
  <w:p w14:paraId="128029F0" w14:textId="77777777" w:rsidR="00F40DE0" w:rsidRDefault="00F40D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0E80"/>
    <w:multiLevelType w:val="multilevel"/>
    <w:tmpl w:val="05284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76DAB"/>
    <w:multiLevelType w:val="multilevel"/>
    <w:tmpl w:val="2C5C0C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E0FE5"/>
    <w:multiLevelType w:val="multilevel"/>
    <w:tmpl w:val="EA96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536722"/>
    <w:multiLevelType w:val="multilevel"/>
    <w:tmpl w:val="ABD0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8D6647"/>
    <w:multiLevelType w:val="multilevel"/>
    <w:tmpl w:val="0FE647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1475B8"/>
    <w:multiLevelType w:val="multilevel"/>
    <w:tmpl w:val="EEAAB9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69315B"/>
    <w:multiLevelType w:val="multilevel"/>
    <w:tmpl w:val="5DDE6E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EE784E"/>
    <w:multiLevelType w:val="multilevel"/>
    <w:tmpl w:val="560EE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F35B0"/>
    <w:multiLevelType w:val="multilevel"/>
    <w:tmpl w:val="CDF8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095726"/>
    <w:multiLevelType w:val="multilevel"/>
    <w:tmpl w:val="4B50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C526D5"/>
    <w:multiLevelType w:val="multilevel"/>
    <w:tmpl w:val="EE58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6A2909"/>
    <w:multiLevelType w:val="multilevel"/>
    <w:tmpl w:val="022CA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B3573E"/>
    <w:multiLevelType w:val="multilevel"/>
    <w:tmpl w:val="7B7C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DE6DBD"/>
    <w:multiLevelType w:val="multilevel"/>
    <w:tmpl w:val="6F0C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A31003"/>
    <w:multiLevelType w:val="multilevel"/>
    <w:tmpl w:val="11A4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A33A1B"/>
    <w:multiLevelType w:val="multilevel"/>
    <w:tmpl w:val="BC76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D553A4"/>
    <w:multiLevelType w:val="multilevel"/>
    <w:tmpl w:val="2076AA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E227A2"/>
    <w:multiLevelType w:val="multilevel"/>
    <w:tmpl w:val="48C2BC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A13E78"/>
    <w:multiLevelType w:val="multilevel"/>
    <w:tmpl w:val="8D8C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C04E92"/>
    <w:multiLevelType w:val="multilevel"/>
    <w:tmpl w:val="D3B4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3878A6"/>
    <w:multiLevelType w:val="multilevel"/>
    <w:tmpl w:val="7B0C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6210860">
    <w:abstractNumId w:val="15"/>
  </w:num>
  <w:num w:numId="2" w16cid:durableId="1123234395">
    <w:abstractNumId w:val="12"/>
  </w:num>
  <w:num w:numId="3" w16cid:durableId="1858883570">
    <w:abstractNumId w:val="13"/>
  </w:num>
  <w:num w:numId="4" w16cid:durableId="785080167">
    <w:abstractNumId w:val="19"/>
  </w:num>
  <w:num w:numId="5" w16cid:durableId="1743793606">
    <w:abstractNumId w:val="8"/>
  </w:num>
  <w:num w:numId="6" w16cid:durableId="566380592">
    <w:abstractNumId w:val="20"/>
  </w:num>
  <w:num w:numId="7" w16cid:durableId="1652631679">
    <w:abstractNumId w:val="16"/>
  </w:num>
  <w:num w:numId="8" w16cid:durableId="1700624615">
    <w:abstractNumId w:val="4"/>
  </w:num>
  <w:num w:numId="9" w16cid:durableId="965355210">
    <w:abstractNumId w:val="0"/>
  </w:num>
  <w:num w:numId="10" w16cid:durableId="1024014906">
    <w:abstractNumId w:val="10"/>
  </w:num>
  <w:num w:numId="11" w16cid:durableId="1364789085">
    <w:abstractNumId w:val="9"/>
  </w:num>
  <w:num w:numId="12" w16cid:durableId="320699710">
    <w:abstractNumId w:val="14"/>
  </w:num>
  <w:num w:numId="13" w16cid:durableId="52390895">
    <w:abstractNumId w:val="3"/>
  </w:num>
  <w:num w:numId="14" w16cid:durableId="1700857259">
    <w:abstractNumId w:val="2"/>
  </w:num>
  <w:num w:numId="15" w16cid:durableId="604775365">
    <w:abstractNumId w:val="18"/>
  </w:num>
  <w:num w:numId="16" w16cid:durableId="895437888">
    <w:abstractNumId w:val="1"/>
  </w:num>
  <w:num w:numId="17" w16cid:durableId="1036200433">
    <w:abstractNumId w:val="7"/>
  </w:num>
  <w:num w:numId="18" w16cid:durableId="961619916">
    <w:abstractNumId w:val="6"/>
  </w:num>
  <w:num w:numId="19" w16cid:durableId="515461329">
    <w:abstractNumId w:val="17"/>
  </w:num>
  <w:num w:numId="20" w16cid:durableId="115411894">
    <w:abstractNumId w:val="5"/>
  </w:num>
  <w:num w:numId="21" w16cid:durableId="1748381770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B5"/>
    <w:rsid w:val="00034E44"/>
    <w:rsid w:val="0004214C"/>
    <w:rsid w:val="00046F05"/>
    <w:rsid w:val="00075DB7"/>
    <w:rsid w:val="00097FAB"/>
    <w:rsid w:val="000A27F1"/>
    <w:rsid w:val="000B227A"/>
    <w:rsid w:val="0012395C"/>
    <w:rsid w:val="0016528B"/>
    <w:rsid w:val="00196486"/>
    <w:rsid w:val="002002E5"/>
    <w:rsid w:val="0028469B"/>
    <w:rsid w:val="002D6343"/>
    <w:rsid w:val="002F4FD2"/>
    <w:rsid w:val="00340C37"/>
    <w:rsid w:val="00395E69"/>
    <w:rsid w:val="003C212A"/>
    <w:rsid w:val="00473A20"/>
    <w:rsid w:val="004853EA"/>
    <w:rsid w:val="00486745"/>
    <w:rsid w:val="004A56E3"/>
    <w:rsid w:val="004B330E"/>
    <w:rsid w:val="00502E09"/>
    <w:rsid w:val="0050754D"/>
    <w:rsid w:val="00510929"/>
    <w:rsid w:val="005110FB"/>
    <w:rsid w:val="00550FAD"/>
    <w:rsid w:val="00556160"/>
    <w:rsid w:val="0056623D"/>
    <w:rsid w:val="00592385"/>
    <w:rsid w:val="00615606"/>
    <w:rsid w:val="006419BB"/>
    <w:rsid w:val="007021F1"/>
    <w:rsid w:val="007075B7"/>
    <w:rsid w:val="00713373"/>
    <w:rsid w:val="00780014"/>
    <w:rsid w:val="00786EB5"/>
    <w:rsid w:val="007933D7"/>
    <w:rsid w:val="007D0451"/>
    <w:rsid w:val="0084081B"/>
    <w:rsid w:val="00843FB7"/>
    <w:rsid w:val="0086231B"/>
    <w:rsid w:val="008668B9"/>
    <w:rsid w:val="0087071F"/>
    <w:rsid w:val="008834AA"/>
    <w:rsid w:val="008935A8"/>
    <w:rsid w:val="008965F7"/>
    <w:rsid w:val="008C59E4"/>
    <w:rsid w:val="008F1B2B"/>
    <w:rsid w:val="0090090E"/>
    <w:rsid w:val="00907B6A"/>
    <w:rsid w:val="00935C7D"/>
    <w:rsid w:val="009A19DA"/>
    <w:rsid w:val="009B2ECD"/>
    <w:rsid w:val="009E4DF5"/>
    <w:rsid w:val="00A32609"/>
    <w:rsid w:val="00A57479"/>
    <w:rsid w:val="00A842FD"/>
    <w:rsid w:val="00AE3FC0"/>
    <w:rsid w:val="00B23FBB"/>
    <w:rsid w:val="00B731C0"/>
    <w:rsid w:val="00BD335A"/>
    <w:rsid w:val="00C279EB"/>
    <w:rsid w:val="00C3328C"/>
    <w:rsid w:val="00C44199"/>
    <w:rsid w:val="00C65B16"/>
    <w:rsid w:val="00C75E81"/>
    <w:rsid w:val="00C83C9E"/>
    <w:rsid w:val="00C84FEB"/>
    <w:rsid w:val="00C86148"/>
    <w:rsid w:val="00CE267B"/>
    <w:rsid w:val="00D4430B"/>
    <w:rsid w:val="00D6050A"/>
    <w:rsid w:val="00D824CE"/>
    <w:rsid w:val="00DE3DB7"/>
    <w:rsid w:val="00DE7B7E"/>
    <w:rsid w:val="00E66B08"/>
    <w:rsid w:val="00E739A2"/>
    <w:rsid w:val="00EF7FB1"/>
    <w:rsid w:val="00F01F1A"/>
    <w:rsid w:val="00F25B52"/>
    <w:rsid w:val="00F40DE0"/>
    <w:rsid w:val="00FA022A"/>
    <w:rsid w:val="00FA7CA2"/>
    <w:rsid w:val="00FD4D61"/>
    <w:rsid w:val="00F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F29EE"/>
  <w15:docId w15:val="{86D624FD-9440-4BC7-9E8C-594BDFA5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IN Next LT Pro" w:eastAsia="DIN Next LT Pro" w:hAnsi="DIN Next LT Pro" w:cs="DIN Next LT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3"/>
      <w:ind w:left="2145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2145"/>
    </w:pPr>
    <w:rPr>
      <w:rFonts w:ascii="DIN Next LT Pro Light" w:eastAsia="DIN Next LT Pro Light" w:hAnsi="DIN Next LT Pro Light" w:cs="DIN Next LT Pro Light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7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54D"/>
    <w:rPr>
      <w:rFonts w:ascii="DIN Next LT Pro" w:eastAsia="DIN Next LT Pro" w:hAnsi="DIN Next LT Pro" w:cs="DIN Next LT Pro"/>
    </w:rPr>
  </w:style>
  <w:style w:type="paragraph" w:styleId="Footer">
    <w:name w:val="footer"/>
    <w:basedOn w:val="Normal"/>
    <w:link w:val="FooterChar"/>
    <w:uiPriority w:val="99"/>
    <w:unhideWhenUsed/>
    <w:rsid w:val="00507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54D"/>
    <w:rPr>
      <w:rFonts w:ascii="DIN Next LT Pro" w:eastAsia="DIN Next LT Pro" w:hAnsi="DIN Next LT Pro" w:cs="DIN Next LT Pro"/>
    </w:rPr>
  </w:style>
  <w:style w:type="table" w:styleId="TableGrid">
    <w:name w:val="Table Grid"/>
    <w:basedOn w:val="TableNormal"/>
    <w:uiPriority w:val="39"/>
    <w:rsid w:val="00507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3F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F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652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6528B"/>
  </w:style>
  <w:style w:type="character" w:customStyle="1" w:styleId="eop">
    <w:name w:val="eop"/>
    <w:basedOn w:val="DefaultParagraphFont"/>
    <w:rsid w:val="0016528B"/>
  </w:style>
  <w:style w:type="character" w:customStyle="1" w:styleId="scxw190160082">
    <w:name w:val="scxw190160082"/>
    <w:basedOn w:val="DefaultParagraphFont"/>
    <w:rsid w:val="0016528B"/>
  </w:style>
  <w:style w:type="character" w:customStyle="1" w:styleId="scxw210501335">
    <w:name w:val="scxw210501335"/>
    <w:basedOn w:val="DefaultParagraphFont"/>
    <w:rsid w:val="00556160"/>
  </w:style>
  <w:style w:type="paragraph" w:styleId="Revision">
    <w:name w:val="Revision"/>
    <w:hidden/>
    <w:uiPriority w:val="99"/>
    <w:semiHidden/>
    <w:rsid w:val="00473A20"/>
    <w:pPr>
      <w:widowControl/>
      <w:autoSpaceDE/>
      <w:autoSpaceDN/>
    </w:pPr>
    <w:rPr>
      <w:rFonts w:ascii="DIN Next LT Pro" w:eastAsia="DIN Next LT Pro" w:hAnsi="DIN Next LT Pro" w:cs="DIN Next LT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08BBC90698749BF22FC65017E7664" ma:contentTypeVersion="18" ma:contentTypeDescription="Create a new document." ma:contentTypeScope="" ma:versionID="f60a0d46cfbe5f6948b5c010586f277c">
  <xsd:schema xmlns:xsd="http://www.w3.org/2001/XMLSchema" xmlns:xs="http://www.w3.org/2001/XMLSchema" xmlns:p="http://schemas.microsoft.com/office/2006/metadata/properties" xmlns:ns2="24b2eb4c-7511-4813-b13c-3a1d8ed9019b" xmlns:ns3="2a3ab3f2-722d-40d5-8363-bc02829425e1" targetNamespace="http://schemas.microsoft.com/office/2006/metadata/properties" ma:root="true" ma:fieldsID="498a8c0c886c7031dac12362c33f0184" ns2:_="" ns3:_="">
    <xsd:import namespace="24b2eb4c-7511-4813-b13c-3a1d8ed9019b"/>
    <xsd:import namespace="2a3ab3f2-722d-40d5-8363-bc0282942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2eb4c-7511-4813-b13c-3a1d8ed90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f81ac2-8dd7-4280-b85e-529afffe7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ab3f2-722d-40d5-8363-bc0282942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ed093c-3819-43db-bdda-2c99541f47e6}" ma:internalName="TaxCatchAll" ma:showField="CatchAllData" ma:web="2a3ab3f2-722d-40d5-8363-bc0282942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2eb4c-7511-4813-b13c-3a1d8ed9019b">
      <Terms xmlns="http://schemas.microsoft.com/office/infopath/2007/PartnerControls"/>
    </lcf76f155ced4ddcb4097134ff3c332f>
    <TaxCatchAll xmlns="2a3ab3f2-722d-40d5-8363-bc02829425e1" xsi:nil="true"/>
  </documentManagement>
</p:properties>
</file>

<file path=customXml/itemProps1.xml><?xml version="1.0" encoding="utf-8"?>
<ds:datastoreItem xmlns:ds="http://schemas.openxmlformats.org/officeDocument/2006/customXml" ds:itemID="{45674191-05F9-49D3-A23A-4A6C49388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2eb4c-7511-4813-b13c-3a1d8ed9019b"/>
    <ds:schemaRef ds:uri="2a3ab3f2-722d-40d5-8363-bc0282942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A8B9A-DA1E-4582-8A3D-3B6A3237B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E65F1-63F3-4CD5-9981-8C488B046F46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24b2eb4c-7511-4813-b13c-3a1d8ed9019b"/>
    <ds:schemaRef ds:uri="2a3ab3f2-722d-40d5-8363-bc0282942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907</Words>
  <Characters>5171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Stationery_Letterhead-update</vt:lpstr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Stationery_Letterhead-update</dc:title>
  <dc:subject/>
  <dc:creator>Chan Do</dc:creator>
  <cp:keywords/>
  <cp:lastModifiedBy>Jamie</cp:lastModifiedBy>
  <cp:revision>6</cp:revision>
  <dcterms:created xsi:type="dcterms:W3CDTF">2025-02-27T22:30:00Z</dcterms:created>
  <dcterms:modified xsi:type="dcterms:W3CDTF">2025-03-06T15:48:00Z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Adobe Illustrator 29.0 (Macintosh)</vt:lpwstr>
  </property>
  <property fmtid="{D5CDD505-2E9C-101B-9397-08002B2CF9AE}" pid="4" name="LastSaved">
    <vt:filetime>2024-11-19T00:00:00Z</vt:filetime>
  </property>
  <property fmtid="{D5CDD505-2E9C-101B-9397-08002B2CF9AE}" pid="5" name="Producer">
    <vt:lpwstr>Adobe PDF library 17.00</vt:lpwstr>
  </property>
  <property fmtid="{D5CDD505-2E9C-101B-9397-08002B2CF9AE}" pid="6" name="MediaServiceImageTags">
    <vt:lpwstr/>
  </property>
  <property fmtid="{D5CDD505-2E9C-101B-9397-08002B2CF9AE}" pid="7" name="ContentTypeId">
    <vt:lpwstr>0x01010093B08BBC90698749BF22FC65017E7664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